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cs="Times New Roman"/>
          <w:b/>
          <w:bCs/>
          <w:sz w:val="20"/>
          <w:szCs w:val="20"/>
        </w:rPr>
        <w:t>Short T&amp;Cs</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44896D07" w:rsidR="00791160" w:rsidRDefault="00181396">
      <w:pPr>
        <w:spacing w:after="0" w:line="276" w:lineRule="auto"/>
        <w:ind w:left="270"/>
        <w:rPr>
          <w:rFonts w:ascii="Times New Roman" w:hAnsi="Times New Roman" w:cs="Times New Roman"/>
          <w:sz w:val="20"/>
          <w:szCs w:val="20"/>
        </w:rPr>
      </w:pPr>
      <w:r w:rsidRPr="00022D9D">
        <w:rPr>
          <w:rFonts w:ascii="Times New Roman" w:hAnsi="Times New Roman" w:cs="Times New Roman"/>
          <w:sz w:val="20"/>
          <w:szCs w:val="20"/>
        </w:rPr>
        <w:t xml:space="preserve">Get a Free Fluke tool with a purchase of </w:t>
      </w:r>
      <w:r w:rsidRPr="00022D9D">
        <w:rPr>
          <w:rFonts w:ascii="Times New Roman" w:hAnsi="Times New Roman" w:cs="Times New Roman"/>
          <w:b/>
          <w:bCs/>
          <w:sz w:val="20"/>
          <w:szCs w:val="20"/>
        </w:rPr>
        <w:t xml:space="preserve">€ </w:t>
      </w:r>
      <w:proofErr w:type="gramStart"/>
      <w:r w:rsidRPr="00022D9D">
        <w:rPr>
          <w:rFonts w:ascii="Times New Roman" w:hAnsi="Times New Roman" w:cs="Times New Roman"/>
          <w:b/>
          <w:bCs/>
          <w:sz w:val="20"/>
          <w:szCs w:val="20"/>
        </w:rPr>
        <w:t>200</w:t>
      </w:r>
      <w:r w:rsidRPr="00022D9D">
        <w:rPr>
          <w:rFonts w:ascii="Times New Roman" w:hAnsi="Times New Roman" w:cs="Times New Roman"/>
          <w:sz w:val="20"/>
          <w:szCs w:val="20"/>
        </w:rPr>
        <w:t>.*</w:t>
      </w:r>
      <w:proofErr w:type="gramEnd"/>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cs="Times New Roman"/>
          <w:sz w:val="20"/>
          <w:szCs w:val="20"/>
        </w:rPr>
        <w:t>How to receive your free tool from Fluke:</w:t>
      </w:r>
    </w:p>
    <w:p w14:paraId="296FB457" w14:textId="5884196F" w:rsidR="00791160" w:rsidRPr="00022D9D"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022D9D">
        <w:rPr>
          <w:rFonts w:ascii="Times New Roman" w:eastAsia="Times New Roman" w:hAnsi="Times New Roman" w:cs="Times New Roman"/>
          <w:sz w:val="20"/>
          <w:szCs w:val="20"/>
        </w:rPr>
        <w:t>Spend €</w:t>
      </w:r>
      <w:r w:rsidR="008B1468" w:rsidRPr="00022D9D">
        <w:rPr>
          <w:rFonts w:ascii="Times New Roman" w:eastAsia="Times New Roman" w:hAnsi="Times New Roman" w:cs="Times New Roman"/>
          <w:sz w:val="20"/>
          <w:szCs w:val="20"/>
        </w:rPr>
        <w:t xml:space="preserve"> </w:t>
      </w:r>
      <w:r w:rsidRPr="00022D9D">
        <w:rPr>
          <w:rFonts w:ascii="Times New Roman" w:eastAsia="Times New Roman" w:hAnsi="Times New Roman" w:cs="Times New Roman"/>
          <w:sz w:val="20"/>
          <w:szCs w:val="20"/>
        </w:rPr>
        <w:t xml:space="preserve">200 or more on any qualified Fluke product between </w:t>
      </w:r>
      <w:r w:rsidRPr="00022D9D">
        <w:rPr>
          <w:rFonts w:ascii="Times New Roman" w:eastAsia="Times New Roman" w:hAnsi="Times New Roman" w:cs="Times New Roman"/>
          <w:b/>
          <w:bCs/>
          <w:sz w:val="20"/>
          <w:szCs w:val="20"/>
        </w:rPr>
        <w:t>February 15</w:t>
      </w:r>
      <w:r w:rsidR="008B1468" w:rsidRPr="00022D9D">
        <w:rPr>
          <w:rFonts w:ascii="Times New Roman" w:eastAsia="Times New Roman" w:hAnsi="Times New Roman" w:cs="Times New Roman"/>
          <w:b/>
          <w:bCs/>
          <w:sz w:val="20"/>
          <w:szCs w:val="20"/>
        </w:rPr>
        <w:t>,</w:t>
      </w:r>
      <w:r w:rsidRPr="00022D9D">
        <w:rPr>
          <w:rFonts w:ascii="Times New Roman" w:eastAsia="Times New Roman" w:hAnsi="Times New Roman" w:cs="Times New Roman"/>
          <w:b/>
          <w:bCs/>
          <w:sz w:val="20"/>
          <w:szCs w:val="20"/>
        </w:rPr>
        <w:t xml:space="preserve"> 2021</w:t>
      </w:r>
      <w:r w:rsidRPr="00022D9D">
        <w:rPr>
          <w:rFonts w:ascii="Times New Roman" w:eastAsia="Times New Roman" w:hAnsi="Times New Roman" w:cs="Times New Roman"/>
          <w:sz w:val="20"/>
          <w:szCs w:val="20"/>
        </w:rPr>
        <w:t xml:space="preserve">, and </w:t>
      </w:r>
      <w:r w:rsidRPr="00022D9D">
        <w:rPr>
          <w:rFonts w:ascii="Times New Roman" w:eastAsia="Times New Roman" w:hAnsi="Times New Roman" w:cs="Times New Roman"/>
          <w:b/>
          <w:bCs/>
          <w:sz w:val="20"/>
          <w:szCs w:val="20"/>
        </w:rPr>
        <w:t xml:space="preserve">June </w:t>
      </w:r>
      <w:r w:rsidR="00022D9D" w:rsidRPr="00022D9D">
        <w:rPr>
          <w:rFonts w:ascii="Times New Roman" w:eastAsia="Times New Roman" w:hAnsi="Times New Roman" w:cs="Times New Roman"/>
          <w:b/>
          <w:bCs/>
          <w:sz w:val="20"/>
          <w:szCs w:val="20"/>
        </w:rPr>
        <w:t>30</w:t>
      </w:r>
      <w:r w:rsidR="008B1468" w:rsidRPr="00022D9D">
        <w:rPr>
          <w:rFonts w:ascii="Times New Roman" w:eastAsia="Times New Roman" w:hAnsi="Times New Roman" w:cs="Times New Roman"/>
          <w:b/>
          <w:bCs/>
          <w:sz w:val="20"/>
          <w:szCs w:val="20"/>
        </w:rPr>
        <w:t>,</w:t>
      </w:r>
      <w:r w:rsidRPr="00022D9D">
        <w:rPr>
          <w:rFonts w:ascii="Times New Roman" w:eastAsia="Times New Roman" w:hAnsi="Times New Roman" w:cs="Times New Roman"/>
          <w:b/>
          <w:bCs/>
          <w:sz w:val="20"/>
          <w:szCs w:val="20"/>
        </w:rPr>
        <w:t xml:space="preserve"> 2021</w:t>
      </w:r>
      <w:r w:rsidRPr="00022D9D">
        <w:rPr>
          <w:rFonts w:ascii="Times New Roman" w:eastAsia="Times New Roman" w:hAnsi="Times New Roman" w:cs="Times New Roman"/>
          <w:sz w:val="20"/>
          <w:szCs w:val="20"/>
        </w:rPr>
        <w:t xml:space="preserve">. </w:t>
      </w:r>
    </w:p>
    <w:p w14:paraId="3D663EC1" w14:textId="77777777" w:rsidR="00791160" w:rsidRPr="00022D9D"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022D9D">
        <w:rPr>
          <w:rFonts w:ascii="Times New Roman" w:eastAsia="Times New Roman" w:hAnsi="Times New Roman" w:cs="Times New Roman"/>
          <w:sz w:val="20"/>
          <w:szCs w:val="20"/>
        </w:rPr>
        <w:t xml:space="preserve">Purchases must be made from an authorized Fluke distributor based in the mainland European Union, United Kingdom, Switzerland, Norway, Sweden, Finland, Albania, Bosnia-Herzegovina, Iceland, Macedonia, and Serbia. </w:t>
      </w:r>
    </w:p>
    <w:p w14:paraId="16824117"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Proof of sale in the form of a single receipt or invoice is required. </w:t>
      </w:r>
      <w:bookmarkStart w:id="0" w:name="_Hlk29220021"/>
      <w:r>
        <w:rPr>
          <w:rFonts w:ascii="Times New Roman" w:eastAsia="Times New Roman" w:hAnsi="Times New Roman" w:cs="Times New Roman"/>
          <w:sz w:val="20"/>
          <w:szCs w:val="20"/>
        </w:rPr>
        <w:t>Packing slips, purchase orders/order confirmations are not acceptable as proof of purchase.</w:t>
      </w:r>
      <w:bookmarkEnd w:id="0"/>
    </w:p>
    <w:p w14:paraId="1E07D411"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Only qualifying Fluke products are eligible for this promotion</w:t>
      </w:r>
      <w:r>
        <w:rPr>
          <w:rFonts w:ascii="Times New Roman" w:eastAsia="Times New Roman" w:hAnsi="Times New Roman" w:cs="Times New Roman"/>
          <w:sz w:val="20"/>
          <w:szCs w:val="20"/>
        </w:rPr>
        <w:t>.</w:t>
      </w:r>
    </w:p>
    <w:p w14:paraId="2D5F594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online purchases, proof of delivery that indicates the delivery carrier, delivery date and electronic tracking number is required.</w:t>
      </w:r>
    </w:p>
    <w:p w14:paraId="3DF1E9F7" w14:textId="3C8A164E" w:rsidR="00791160" w:rsidRPr="00022D9D"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022D9D">
        <w:rPr>
          <w:rFonts w:ascii="Times New Roman" w:eastAsia="Times New Roman" w:hAnsi="Times New Roman" w:cs="Times New Roman"/>
          <w:sz w:val="20"/>
          <w:szCs w:val="20"/>
        </w:rPr>
        <w:t xml:space="preserve">Redeem your gift online! Visit: </w:t>
      </w:r>
      <w:hyperlink r:id="rId9" w:history="1">
        <w:r w:rsidR="003C29C2" w:rsidRPr="0063596D">
          <w:rPr>
            <w:rStyle w:val="Hyperlink"/>
            <w:rFonts w:ascii="Times New Roman" w:eastAsia="Times New Roman" w:hAnsi="Times New Roman" w:cs="Times New Roman"/>
            <w:sz w:val="20"/>
            <w:szCs w:val="20"/>
          </w:rPr>
          <w:t>www.fluke.com/en/freefluke</w:t>
        </w:r>
      </w:hyperlink>
      <w:r w:rsidR="00022D9D">
        <w:rPr>
          <w:rFonts w:ascii="Times New Roman" w:eastAsia="Times New Roman" w:hAnsi="Times New Roman" w:cs="Times New Roman"/>
          <w:sz w:val="20"/>
          <w:szCs w:val="20"/>
        </w:rPr>
        <w:t xml:space="preserve"> </w:t>
      </w:r>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Receive and enjoy your new Fluke tool!</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232D37D1" w:rsidR="00791160" w:rsidRDefault="00181396">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*Additional terms and condition apply. By participating in this promotion, you agree to the terms and conditions. </w:t>
      </w:r>
      <w:r w:rsidRPr="00022D9D">
        <w:rPr>
          <w:rFonts w:ascii="Times New Roman" w:hAnsi="Times New Roman" w:cs="Times New Roman"/>
          <w:sz w:val="20"/>
          <w:szCs w:val="20"/>
        </w:rPr>
        <w:t xml:space="preserve">Please refer to the terms and conditions at </w:t>
      </w:r>
      <w:hyperlink r:id="rId10" w:history="1">
        <w:r w:rsidR="002C61D0" w:rsidRPr="0063596D">
          <w:rPr>
            <w:rStyle w:val="Hyperlink"/>
            <w:rFonts w:ascii="Times New Roman" w:hAnsi="Times New Roman" w:cs="Times New Roman"/>
            <w:sz w:val="20"/>
            <w:szCs w:val="20"/>
          </w:rPr>
          <w:t>www.fluke.com/en/freefluke</w:t>
        </w:r>
      </w:hyperlink>
      <w:r w:rsidR="00022D9D" w:rsidRPr="00022D9D">
        <w:rPr>
          <w:rFonts w:ascii="Times New Roman" w:hAnsi="Times New Roman" w:cs="Times New Roman"/>
          <w:sz w:val="20"/>
          <w:szCs w:val="20"/>
        </w:rPr>
        <w:t xml:space="preserve"> </w:t>
      </w:r>
      <w:r w:rsidRPr="00022D9D">
        <w:rPr>
          <w:rFonts w:ascii="Times New Roman" w:hAnsi="Times New Roman" w:cs="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cs="Times New Roman"/>
          <w:b/>
          <w:bCs/>
          <w:sz w:val="20"/>
          <w:szCs w:val="20"/>
        </w:rPr>
        <w:t>Full T&amp;Cs</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cs="Times New Roman"/>
          <w:b/>
          <w:sz w:val="20"/>
          <w:szCs w:val="20"/>
          <w:u w:val="single"/>
        </w:rPr>
        <w:t>Terms and Conditions</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Description of Promotion</w:t>
      </w:r>
      <w:r>
        <w:rPr>
          <w:rFonts w:ascii="Times New Roman" w:hAnsi="Times New Roman" w:cs="Times New Roman"/>
          <w:kern w:val="2"/>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As part of this promotion (the “</w:t>
      </w:r>
      <w:r>
        <w:rPr>
          <w:rFonts w:ascii="Times New Roman" w:hAnsi="Times New Roman" w:cs="Times New Roman"/>
          <w:kern w:val="2"/>
          <w:sz w:val="20"/>
          <w:szCs w:val="20"/>
          <w:u w:val="single"/>
        </w:rPr>
        <w:t>Promotion</w:t>
      </w:r>
      <w:r>
        <w:rPr>
          <w:rFonts w:ascii="Times New Roman" w:hAnsi="Times New Roman" w:cs="Times New Roman"/>
          <w:kern w:val="2"/>
          <w:sz w:val="20"/>
          <w:szCs w:val="20"/>
        </w:rPr>
        <w:t xml:space="preserve">”), during the Promotion Period (defined in Section 3 below), eligible end-user customers who meet all of the requirements as set forth in these terms and conditions of the Promotion are eligible to receive a specific special Fluke product depending on the customer’s original purchase as further </w:t>
      </w:r>
      <w:r w:rsidRPr="00022D9D">
        <w:rPr>
          <w:rFonts w:ascii="Times New Roman" w:hAnsi="Times New Roman" w:cs="Times New Roman"/>
          <w:kern w:val="2"/>
          <w:sz w:val="20"/>
          <w:szCs w:val="20"/>
        </w:rPr>
        <w:t xml:space="preserve">described below. Under the Promotion, eligible customers of Fluke Europe B.V. or its affiliated legal entities in mainland </w:t>
      </w:r>
      <w:r w:rsidRPr="00022D9D">
        <w:rPr>
          <w:rFonts w:ascii="Times New Roman" w:eastAsia="Times New Roman" w:hAnsi="Times New Roman" w:cs="Times New Roman"/>
          <w:sz w:val="20"/>
          <w:szCs w:val="20"/>
        </w:rPr>
        <w:t>European Union, United Kingdom, Switzerland, Norway, Sweden, Finland, Albania, Bosnia-Herzegovina, Iceland, Macedonia, and Serbia</w:t>
      </w:r>
      <w:r w:rsidRPr="00022D9D">
        <w:rPr>
          <w:rFonts w:ascii="Times New Roman" w:hAnsi="Times New Roman" w:cs="Times New Roman"/>
          <w:kern w:val="2"/>
          <w:sz w:val="20"/>
          <w:szCs w:val="20"/>
        </w:rPr>
        <w:t xml:space="preserve"> (“</w:t>
      </w:r>
      <w:r w:rsidRPr="00022D9D">
        <w:rPr>
          <w:rFonts w:ascii="Times New Roman" w:hAnsi="Times New Roman" w:cs="Times New Roman"/>
          <w:kern w:val="2"/>
          <w:sz w:val="20"/>
          <w:szCs w:val="20"/>
          <w:u w:val="single"/>
        </w:rPr>
        <w:t>Sponsor</w:t>
      </w:r>
      <w:r w:rsidRPr="00022D9D">
        <w:rPr>
          <w:rFonts w:ascii="Times New Roman" w:hAnsi="Times New Roman" w:cs="Times New Roman"/>
          <w:kern w:val="2"/>
          <w:sz w:val="20"/>
          <w:szCs w:val="20"/>
        </w:rPr>
        <w:t>”), in each case transacting under the Fluke IG, Fluke Calibration or Fluke Networks brand, shall be eligible to receive a Fluke product of their choice (“</w:t>
      </w:r>
      <w:r w:rsidRPr="00022D9D">
        <w:rPr>
          <w:rFonts w:ascii="Times New Roman" w:hAnsi="Times New Roman" w:cs="Times New Roman"/>
          <w:kern w:val="2"/>
          <w:sz w:val="20"/>
          <w:szCs w:val="20"/>
          <w:u w:val="single"/>
        </w:rPr>
        <w:t>Gift</w:t>
      </w:r>
      <w:r w:rsidRPr="00022D9D">
        <w:rPr>
          <w:rFonts w:ascii="Times New Roman" w:hAnsi="Times New Roman" w:cs="Times New Roman"/>
          <w:kern w:val="2"/>
          <w:sz w:val="20"/>
          <w:szCs w:val="20"/>
        </w:rPr>
        <w:t>”),</w:t>
      </w:r>
      <w:r>
        <w:rPr>
          <w:rFonts w:ascii="Times New Roman" w:hAnsi="Times New Roman" w:cs="Times New Roman"/>
          <w:kern w:val="2"/>
          <w:sz w:val="20"/>
          <w:szCs w:val="20"/>
        </w:rPr>
        <w:t xml:space="preserve"> corresponding to the purchase price of Fluke products, as shown in the table in section 2 below.</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For purposes of this Promotion, the term Fluke Products is defined and further described as follows:</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i/>
          <w:kern w:val="2"/>
          <w:sz w:val="20"/>
          <w:szCs w:val="20"/>
        </w:rPr>
        <w:t>“Fluke Products”</w:t>
      </w:r>
      <w:r>
        <w:rPr>
          <w:rFonts w:ascii="Times New Roman" w:hAnsi="Times New Roman" w:cs="Times New Roman"/>
          <w:kern w:val="2"/>
          <w:sz w:val="20"/>
          <w:szCs w:val="20"/>
        </w:rPr>
        <w:t xml:space="preserve"> means: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IG products, as listed at </w:t>
      </w:r>
      <w:hyperlink r:id="rId11" w:history="1">
        <w:r>
          <w:rPr>
            <w:rStyle w:val="Hyperlink"/>
            <w:rFonts w:ascii="Times New Roman" w:hAnsi="Times New Roman" w:cs="Times New Roman"/>
            <w:color w:val="auto"/>
            <w:kern w:val="2"/>
            <w:sz w:val="20"/>
            <w:szCs w:val="20"/>
          </w:rPr>
          <w:t>https://www.fluke.com/en-gb-products</w:t>
        </w:r>
      </w:hyperlink>
      <w:r>
        <w:rPr>
          <w:rFonts w:ascii="Times New Roman" w:hAnsi="Times New Roman" w:cs="Times New Roman"/>
          <w:kern w:val="2"/>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Calibration products, as listed at </w:t>
      </w:r>
      <w:hyperlink r:id="rId12" w:history="1">
        <w:r>
          <w:rPr>
            <w:rStyle w:val="Hyperlink"/>
            <w:rFonts w:ascii="Times New Roman" w:hAnsi="Times New Roman" w:cs="Times New Roman"/>
            <w:color w:val="auto"/>
            <w:kern w:val="2"/>
            <w:sz w:val="20"/>
            <w:szCs w:val="20"/>
          </w:rPr>
          <w:t>https://eu.flukecal.com/products</w:t>
        </w:r>
      </w:hyperlink>
      <w:r>
        <w:rPr>
          <w:rFonts w:ascii="Times New Roman" w:hAnsi="Times New Roman" w:cs="Times New Roman"/>
          <w:kern w:val="2"/>
          <w:sz w:val="20"/>
          <w:szCs w:val="20"/>
        </w:rPr>
        <w:t xml:space="preserve"> (excluding Care Plans &amp; Calibration Services); and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Networks products, as listed at </w:t>
      </w:r>
      <w:hyperlink r:id="rId13" w:history="1">
        <w:r>
          <w:rPr>
            <w:rStyle w:val="Hyperlink"/>
            <w:rFonts w:ascii="Times New Roman" w:hAnsi="Times New Roman" w:cs="Times New Roman"/>
            <w:color w:val="auto"/>
            <w:kern w:val="2"/>
            <w:sz w:val="20"/>
            <w:szCs w:val="20"/>
          </w:rPr>
          <w:t>www.flukenetworks.com</w:t>
        </w:r>
      </w:hyperlink>
      <w:r>
        <w:rPr>
          <w:rFonts w:ascii="Times New Roman" w:hAnsi="Times New Roman" w:cs="Times New Roman"/>
          <w:kern w:val="2"/>
          <w:sz w:val="20"/>
          <w:szCs w:val="20"/>
        </w:rPr>
        <w:t>.</w:t>
      </w:r>
    </w:p>
    <w:p w14:paraId="1B89072A" w14:textId="26E695E2"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Specifically, this excludes all other Fluke products including but not limited to, Fluke Biomedical, Beha-Amprobe, Pomona, Comark, eMaint software and Pacific Laser Systems. </w:t>
      </w:r>
    </w:p>
    <w:p w14:paraId="7710BC8A" w14:textId="581DF83C" w:rsidR="00F46EB1" w:rsidRDefault="00F46EB1">
      <w:pPr>
        <w:pStyle w:val="ListParagraph"/>
        <w:spacing w:after="0" w:line="276" w:lineRule="auto"/>
        <w:ind w:left="567"/>
        <w:contextualSpacing w:val="0"/>
        <w:jc w:val="both"/>
        <w:rPr>
          <w:rFonts w:ascii="Times New Roman" w:hAnsi="Times New Roman" w:cs="Times New Roman"/>
          <w:kern w:val="2"/>
          <w:sz w:val="20"/>
          <w:szCs w:val="20"/>
        </w:rPr>
      </w:pPr>
    </w:p>
    <w:p w14:paraId="10C90A9D" w14:textId="0BA8E355" w:rsidR="00F46EB1" w:rsidRDefault="00F46EB1">
      <w:pPr>
        <w:pStyle w:val="ListParagraph"/>
        <w:spacing w:after="0" w:line="276" w:lineRule="auto"/>
        <w:ind w:left="567"/>
        <w:contextualSpacing w:val="0"/>
        <w:jc w:val="both"/>
        <w:rPr>
          <w:rFonts w:ascii="Times New Roman" w:hAnsi="Times New Roman" w:cs="Times New Roman"/>
          <w:kern w:val="2"/>
          <w:sz w:val="20"/>
          <w:szCs w:val="20"/>
        </w:rPr>
      </w:pPr>
    </w:p>
    <w:p w14:paraId="6925F37E" w14:textId="77777777" w:rsidR="00F46EB1" w:rsidRDefault="00F46EB1">
      <w:pPr>
        <w:pStyle w:val="ListParagraph"/>
        <w:spacing w:after="0" w:line="276" w:lineRule="auto"/>
        <w:ind w:left="567"/>
        <w:contextualSpacing w:val="0"/>
        <w:jc w:val="both"/>
        <w:rPr>
          <w:rFonts w:ascii="Times New Roman" w:hAnsi="Times New Roman" w:cs="Times New Roman"/>
          <w:kern w:val="2"/>
          <w:sz w:val="20"/>
          <w:szCs w:val="20"/>
        </w:rPr>
      </w:pP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lastRenderedPageBreak/>
        <w:t>Eligibility and Promotion Period</w:t>
      </w:r>
      <w:r>
        <w:rPr>
          <w:rFonts w:ascii="Times New Roman" w:hAnsi="Times New Roman" w:cs="Times New Roman"/>
          <w:kern w:val="2"/>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5A432F74"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For purposes of this Promotion, a customer must be residing inside mainland </w:t>
      </w:r>
      <w:r>
        <w:rPr>
          <w:rFonts w:ascii="Times New Roman" w:eastAsia="Times New Roman" w:hAnsi="Times New Roman" w:cs="Times New Roman"/>
          <w:sz w:val="20"/>
          <w:szCs w:val="20"/>
        </w:rPr>
        <w:t>European Union, United Kingdom, Switzerland, Norway, Sweden, Finland, Albania, Bosnia-Herzegovina, Iceland, Macedonia, or Serbia</w:t>
      </w:r>
      <w:r>
        <w:rPr>
          <w:rFonts w:ascii="Times New Roman" w:hAnsi="Times New Roman" w:cs="Times New Roman"/>
          <w:kern w:val="2"/>
          <w:sz w:val="20"/>
          <w:szCs w:val="20"/>
        </w:rPr>
        <w:t xml:space="preserve">. To be eligible for this Promotion, a customer must purchase Fluke Product(s) amounting to a minimum </w:t>
      </w:r>
      <w:r w:rsidRPr="00022D9D">
        <w:rPr>
          <w:rFonts w:ascii="Times New Roman" w:hAnsi="Times New Roman" w:cs="Times New Roman"/>
          <w:kern w:val="2"/>
          <w:sz w:val="20"/>
          <w:szCs w:val="20"/>
        </w:rPr>
        <w:t>of</w:t>
      </w:r>
      <w:r w:rsidR="00022D9D">
        <w:rPr>
          <w:rFonts w:ascii="Times New Roman" w:hAnsi="Times New Roman" w:cs="Times New Roman"/>
          <w:kern w:val="2"/>
          <w:sz w:val="20"/>
          <w:szCs w:val="20"/>
        </w:rPr>
        <w:t xml:space="preserve"> </w:t>
      </w:r>
      <w:r w:rsidRPr="00022D9D">
        <w:rPr>
          <w:rFonts w:ascii="Times New Roman" w:hAnsi="Times New Roman" w:cs="Times New Roman"/>
          <w:kern w:val="2"/>
          <w:sz w:val="20"/>
          <w:szCs w:val="20"/>
        </w:rPr>
        <w:t xml:space="preserve"> €</w:t>
      </w:r>
      <w:r w:rsidR="008B1468" w:rsidRPr="00022D9D">
        <w:rPr>
          <w:rFonts w:ascii="Times New Roman" w:hAnsi="Times New Roman" w:cs="Times New Roman"/>
          <w:kern w:val="2"/>
          <w:sz w:val="20"/>
          <w:szCs w:val="20"/>
        </w:rPr>
        <w:t xml:space="preserve"> </w:t>
      </w:r>
      <w:r w:rsidRPr="00022D9D">
        <w:rPr>
          <w:rFonts w:ascii="Times New Roman" w:hAnsi="Times New Roman" w:cs="Times New Roman"/>
          <w:kern w:val="2"/>
          <w:sz w:val="20"/>
          <w:szCs w:val="20"/>
        </w:rPr>
        <w:t xml:space="preserve">200 to be eligible for the Gift during the Promotion Period, which starts at 12:00 AM (CET) on </w:t>
      </w:r>
      <w:r w:rsidRPr="00022D9D">
        <w:rPr>
          <w:rFonts w:ascii="Times New Roman" w:hAnsi="Times New Roman" w:cs="Times New Roman"/>
          <w:b/>
          <w:bCs/>
          <w:kern w:val="2"/>
          <w:sz w:val="20"/>
          <w:szCs w:val="20"/>
        </w:rPr>
        <w:t>February</w:t>
      </w:r>
      <w:r>
        <w:rPr>
          <w:rFonts w:ascii="Times New Roman" w:hAnsi="Times New Roman" w:cs="Times New Roman"/>
          <w:b/>
          <w:bCs/>
          <w:kern w:val="2"/>
          <w:sz w:val="20"/>
          <w:szCs w:val="20"/>
        </w:rPr>
        <w:t xml:space="preserve"> 15, 2021</w:t>
      </w:r>
      <w:r>
        <w:rPr>
          <w:rFonts w:ascii="Times New Roman" w:hAnsi="Times New Roman" w:cs="Times New Roman"/>
          <w:kern w:val="2"/>
          <w:sz w:val="20"/>
          <w:szCs w:val="20"/>
        </w:rPr>
        <w:t xml:space="preserve">, and ends at 11:59 PM (CET) on </w:t>
      </w:r>
      <w:r>
        <w:rPr>
          <w:rFonts w:ascii="Times New Roman" w:hAnsi="Times New Roman" w:cs="Times New Roman"/>
          <w:b/>
          <w:bCs/>
          <w:kern w:val="2"/>
          <w:sz w:val="20"/>
          <w:szCs w:val="20"/>
        </w:rPr>
        <w:t xml:space="preserve">June </w:t>
      </w:r>
      <w:r w:rsidR="00022D9D">
        <w:rPr>
          <w:rFonts w:ascii="Times New Roman" w:hAnsi="Times New Roman" w:cs="Times New Roman"/>
          <w:b/>
          <w:bCs/>
          <w:kern w:val="2"/>
          <w:sz w:val="20"/>
          <w:szCs w:val="20"/>
        </w:rPr>
        <w:t>30</w:t>
      </w:r>
      <w:r>
        <w:rPr>
          <w:rFonts w:ascii="Times New Roman" w:hAnsi="Times New Roman" w:cs="Times New Roman"/>
          <w:b/>
          <w:bCs/>
          <w:kern w:val="2"/>
          <w:sz w:val="20"/>
          <w:szCs w:val="20"/>
        </w:rPr>
        <w:t>, 2021</w:t>
      </w:r>
      <w:r>
        <w:rPr>
          <w:rFonts w:ascii="Times New Roman" w:hAnsi="Times New Roman" w:cs="Times New Roman"/>
          <w:kern w:val="2"/>
          <w:sz w:val="20"/>
          <w:szCs w:val="20"/>
        </w:rPr>
        <w:t xml:space="preserve"> (the “</w:t>
      </w:r>
      <w:r>
        <w:rPr>
          <w:rFonts w:ascii="Times New Roman" w:hAnsi="Times New Roman" w:cs="Times New Roman"/>
          <w:kern w:val="2"/>
          <w:sz w:val="20"/>
          <w:szCs w:val="20"/>
          <w:u w:val="single"/>
        </w:rPr>
        <w:t>Promotion Period</w:t>
      </w:r>
      <w:r>
        <w:rPr>
          <w:rFonts w:ascii="Times New Roman" w:hAnsi="Times New Roman" w:cs="Times New Roman"/>
          <w:kern w:val="2"/>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 customer’s invoice/receipt must show the date of purchase of the Fluke Product, which must fall within the Promotion Period. Sponsor’s computer shall be the official time-keeping device for the Promotion. The Promotion is only valid on purchase(s) made during the Promotion Period.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7E4204A4" w:rsidR="008B1468" w:rsidRDefault="00181396" w:rsidP="00B40E8C">
      <w:pPr>
        <w:spacing w:after="0" w:line="240" w:lineRule="auto"/>
        <w:rPr>
          <w:rFonts w:ascii="Times New Roman" w:hAnsi="Times New Roman" w:cs="Times New Roman"/>
          <w:kern w:val="2"/>
          <w:sz w:val="20"/>
          <w:szCs w:val="20"/>
        </w:rPr>
      </w:pPr>
      <w:r>
        <w:rPr>
          <w:rFonts w:ascii="Times New Roman" w:hAnsi="Times New Roman" w:cs="Times New Roman"/>
          <w:kern w:val="2"/>
          <w:sz w:val="20"/>
          <w:szCs w:val="20"/>
        </w:rPr>
        <w:t xml:space="preserve">Eligible customers can claim one (1) Gift of their choice, corresponding to the net price paid by the customer at the time of purchasing the Fluke Products during the Promotion Period </w:t>
      </w:r>
      <w:bookmarkStart w:id="1" w:name="_Hlk51077355"/>
      <w:r>
        <w:rPr>
          <w:rFonts w:ascii="Times New Roman" w:hAnsi="Times New Roman" w:cs="Times New Roman"/>
          <w:kern w:val="2"/>
          <w:sz w:val="20"/>
          <w:szCs w:val="20"/>
        </w:rPr>
        <w:t>(excluding VAT and other sales taxes, shipment/handling and other surcharges)</w:t>
      </w:r>
      <w:bookmarkEnd w:id="1"/>
      <w:r>
        <w:rPr>
          <w:rFonts w:ascii="Times New Roman" w:hAnsi="Times New Roman" w:cs="Times New Roman"/>
          <w:kern w:val="2"/>
          <w:sz w:val="20"/>
          <w:szCs w:val="20"/>
        </w:rPr>
        <w:t>, amongst the options provided below. Where invoices have other products listed on them, in addition to the qualifying Fluke Products, only the amounts pertaining to the Fluke Products on such invoices will be considered while evaluating the Gift categories as indicated below.</w:t>
      </w:r>
    </w:p>
    <w:p w14:paraId="45B8FBF1" w14:textId="64A629D6" w:rsidR="00F46EB1" w:rsidRDefault="00F46EB1" w:rsidP="00B40E8C">
      <w:pPr>
        <w:spacing w:after="0" w:line="240" w:lineRule="auto"/>
        <w:rPr>
          <w:rFonts w:ascii="Times New Roman" w:hAnsi="Times New Roman" w:cs="Times New Roman"/>
          <w:kern w:val="2"/>
          <w:sz w:val="20"/>
          <w:szCs w:val="20"/>
        </w:rPr>
      </w:pPr>
    </w:p>
    <w:p w14:paraId="559FD60D" w14:textId="4DA442C1" w:rsidR="00F46EB1" w:rsidRDefault="00F46EB1" w:rsidP="00B40E8C">
      <w:pPr>
        <w:spacing w:after="0" w:line="240" w:lineRule="auto"/>
        <w:rPr>
          <w:rFonts w:ascii="Times New Roman" w:hAnsi="Times New Roman" w:cs="Times New Roman"/>
          <w:kern w:val="2"/>
          <w:sz w:val="20"/>
          <w:szCs w:val="20"/>
        </w:rPr>
      </w:pPr>
      <w:r>
        <w:rPr>
          <w:noProof/>
        </w:rPr>
        <w:drawing>
          <wp:inline distT="0" distB="0" distL="0" distR="0" wp14:anchorId="31A1B730" wp14:editId="42D90F07">
            <wp:extent cx="4288709" cy="5087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94156" cy="5093971"/>
                    </a:xfrm>
                    <a:prstGeom prst="rect">
                      <a:avLst/>
                    </a:prstGeom>
                  </pic:spPr>
                </pic:pic>
              </a:graphicData>
            </a:graphic>
          </wp:inline>
        </w:drawing>
      </w:r>
    </w:p>
    <w:p w14:paraId="0CD9649D" w14:textId="0AF5994E" w:rsidR="00F46EB1" w:rsidRDefault="00F46EB1" w:rsidP="00B40E8C">
      <w:pPr>
        <w:spacing w:after="0" w:line="240" w:lineRule="auto"/>
        <w:rPr>
          <w:rFonts w:ascii="Times New Roman" w:hAnsi="Times New Roman" w:cs="Times New Roman"/>
          <w:kern w:val="2"/>
          <w:sz w:val="20"/>
          <w:szCs w:val="20"/>
        </w:rPr>
      </w:pPr>
    </w:p>
    <w:p w14:paraId="68EDBE48" w14:textId="03A9BD2E" w:rsidR="008B1468" w:rsidRDefault="008B1468">
      <w:pPr>
        <w:pStyle w:val="ListParagraph"/>
        <w:spacing w:after="0" w:line="276" w:lineRule="auto"/>
        <w:ind w:left="567"/>
        <w:contextualSpacing w:val="0"/>
        <w:jc w:val="both"/>
        <w:rPr>
          <w:rFonts w:ascii="Times New Roman" w:hAnsi="Times New Roman" w:cs="Times New Roman"/>
          <w:kern w:val="2"/>
          <w:sz w:val="20"/>
          <w:szCs w:val="20"/>
        </w:rPr>
      </w:pPr>
    </w:p>
    <w:p w14:paraId="52C9F97D" w14:textId="77777777" w:rsidR="008B1468" w:rsidRDefault="008B1468">
      <w:pPr>
        <w:pStyle w:val="ListParagraph"/>
        <w:spacing w:after="0" w:line="276" w:lineRule="auto"/>
        <w:ind w:left="567"/>
        <w:contextualSpacing w:val="0"/>
        <w:jc w:val="both"/>
        <w:rPr>
          <w:rFonts w:ascii="Times New Roman" w:hAnsi="Times New Roman" w:cs="Times New Roman"/>
          <w:kern w:val="2"/>
          <w:sz w:val="20"/>
          <w:szCs w:val="20"/>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Instructions on How to Participate in the Promotion</w:t>
      </w:r>
      <w:r>
        <w:rPr>
          <w:rFonts w:ascii="Times New Roman" w:hAnsi="Times New Roman" w:cs="Times New Roman"/>
          <w:kern w:val="2"/>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In order to receive the Gift, all eligible customers must follow the process stated below:</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2AC5AB53"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Customers should register a claim via the Promotion’s online registration form at </w:t>
      </w:r>
      <w:hyperlink r:id="rId15" w:history="1">
        <w:r w:rsidR="00022D9D" w:rsidRPr="00C462BB">
          <w:rPr>
            <w:rStyle w:val="Hyperlink"/>
            <w:rFonts w:ascii="Times New Roman" w:hAnsi="Times New Roman" w:cs="Times New Roman"/>
            <w:kern w:val="2"/>
            <w:sz w:val="20"/>
            <w:szCs w:val="20"/>
          </w:rPr>
          <w:t>www.fluke.com/en/freefluke</w:t>
        </w:r>
      </w:hyperlink>
      <w:r w:rsidR="00022D9D">
        <w:rPr>
          <w:rFonts w:ascii="Times New Roman" w:hAnsi="Times New Roman" w:cs="Times New Roman"/>
          <w:kern w:val="2"/>
          <w:sz w:val="20"/>
          <w:szCs w:val="20"/>
          <w:u w:val="single"/>
        </w:rPr>
        <w:t xml:space="preserve"> </w:t>
      </w:r>
      <w:r w:rsidRPr="00022D9D">
        <w:rPr>
          <w:rFonts w:ascii="Times New Roman" w:hAnsi="Times New Roman" w:cs="Times New Roman"/>
          <w:kern w:val="2"/>
          <w:sz w:val="20"/>
          <w:szCs w:val="20"/>
        </w:rPr>
        <w:t>. The Promotion form must be fully completed and submitted along with a</w:t>
      </w:r>
      <w:r>
        <w:rPr>
          <w:rFonts w:ascii="Times New Roman" w:hAnsi="Times New Roman" w:cs="Times New Roman"/>
          <w:kern w:val="2"/>
          <w:sz w:val="20"/>
          <w:szCs w:val="20"/>
        </w:rPr>
        <w:t xml:space="preserve"> clear, legible scan of the invoice of a Fluke Product purchased during the Promotion Period, as proof of purchase. Packing slips, purchase orders/order confirmations are not acceptable as proof of purchase. Invoices with dates outside the Promotion Period are not valid and will not be considered.</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Customers will be required to select their choice of Gift in the online registration form, based on the amount corresponding to their invoice.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Customers may only register one (1) claim per invoice. Invoices cannot be aggregated or used more than once.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4AA2953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Sponsor will accept valid claims from the beginning of the Promotion Period until </w:t>
      </w:r>
      <w:r>
        <w:rPr>
          <w:rFonts w:ascii="Times New Roman" w:hAnsi="Times New Roman" w:cs="Times New Roman"/>
          <w:b/>
          <w:bCs/>
          <w:kern w:val="2"/>
          <w:sz w:val="20"/>
          <w:szCs w:val="20"/>
        </w:rPr>
        <w:t xml:space="preserve">July </w:t>
      </w:r>
      <w:r w:rsidR="00022D9D">
        <w:rPr>
          <w:rFonts w:ascii="Times New Roman" w:hAnsi="Times New Roman" w:cs="Times New Roman"/>
          <w:b/>
          <w:bCs/>
          <w:kern w:val="2"/>
          <w:sz w:val="20"/>
          <w:szCs w:val="20"/>
        </w:rPr>
        <w:t>30</w:t>
      </w:r>
      <w:r>
        <w:rPr>
          <w:rFonts w:ascii="Times New Roman" w:hAnsi="Times New Roman" w:cs="Times New Roman"/>
          <w:b/>
          <w:bCs/>
          <w:kern w:val="2"/>
          <w:sz w:val="20"/>
          <w:szCs w:val="20"/>
          <w:vertAlign w:val="superscript"/>
        </w:rPr>
        <w:t>th</w:t>
      </w:r>
      <w:r>
        <w:rPr>
          <w:rFonts w:ascii="Times New Roman" w:hAnsi="Times New Roman" w:cs="Times New Roman"/>
          <w:b/>
          <w:bCs/>
          <w:kern w:val="2"/>
          <w:sz w:val="20"/>
          <w:szCs w:val="20"/>
        </w:rPr>
        <w:t>, 2021</w:t>
      </w:r>
      <w:r>
        <w:rPr>
          <w:rFonts w:ascii="Times New Roman" w:hAnsi="Times New Roman" w:cs="Times New Roman"/>
          <w:kern w:val="2"/>
          <w:sz w:val="20"/>
          <w:szCs w:val="20"/>
        </w:rPr>
        <w:t xml:space="preserve"> (‘</w:t>
      </w:r>
      <w:r>
        <w:rPr>
          <w:rFonts w:ascii="Times New Roman" w:hAnsi="Times New Roman" w:cs="Times New Roman"/>
          <w:kern w:val="2"/>
          <w:sz w:val="20"/>
          <w:szCs w:val="20"/>
          <w:u w:val="single"/>
        </w:rPr>
        <w:t>Claims Deadline</w:t>
      </w:r>
      <w:r>
        <w:rPr>
          <w:rFonts w:ascii="Times New Roman" w:hAnsi="Times New Roman" w:cs="Times New Roman"/>
          <w:kern w:val="2"/>
          <w:sz w:val="20"/>
          <w:szCs w:val="20"/>
        </w:rPr>
        <w:t>’). Claims registered after this date will be rejected as invalid.</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Sponsor shall verify the submitted invoice scans, the Gift options selected by the customer and the forms. In case of discrepancies in the form, the Gift selected and the invoice amount as provided by a customer, Sponsor shall, at its sole discretion, be entitled to provide the correct Gift to that customer. If Sponsor determines that the customer’s claim does not meet the terms and conditions or is otherwise ineligible, the customer will be informed accordingly.</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Within 30 days from the Claims Deadline, Sponsor or its representatives shall dispatch the Gift to that address of the customer, to which the qualifying Fluke Product(s) were originally shipped.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In case of non-receipt of the free gift, customer should inform Sponsor at the earliest, but no later than </w:t>
      </w:r>
      <w:r>
        <w:rPr>
          <w:rFonts w:ascii="Times New Roman" w:hAnsi="Times New Roman" w:cs="Times New Roman"/>
          <w:b/>
          <w:bCs/>
          <w:kern w:val="2"/>
          <w:sz w:val="20"/>
          <w:szCs w:val="20"/>
        </w:rPr>
        <w:t>August 15</w:t>
      </w:r>
      <w:r w:rsidR="00EC7CD0">
        <w:rPr>
          <w:rFonts w:ascii="Times New Roman" w:hAnsi="Times New Roman" w:cs="Times New Roman"/>
          <w:b/>
          <w:bCs/>
          <w:kern w:val="2"/>
          <w:sz w:val="20"/>
          <w:szCs w:val="20"/>
        </w:rPr>
        <w:t>,</w:t>
      </w:r>
      <w:r>
        <w:rPr>
          <w:rFonts w:ascii="Times New Roman" w:hAnsi="Times New Roman" w:cs="Times New Roman"/>
          <w:b/>
          <w:bCs/>
          <w:kern w:val="2"/>
          <w:sz w:val="20"/>
          <w:szCs w:val="20"/>
        </w:rPr>
        <w:t xml:space="preserve"> 2021</w:t>
      </w:r>
      <w:r>
        <w:rPr>
          <w:rFonts w:ascii="Times New Roman" w:hAnsi="Times New Roman" w:cs="Times New Roman"/>
          <w:kern w:val="2"/>
          <w:sz w:val="20"/>
          <w:szCs w:val="20"/>
        </w:rPr>
        <w:t>. Claims of non-receipt received after this date shall be resolved solely at Sponsor’s sole discretion.</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Other Restrictions and Limitations of the Promotion</w:t>
      </w:r>
      <w:r>
        <w:rPr>
          <w:rFonts w:ascii="Times New Roman" w:hAnsi="Times New Roman" w:cs="Times New Roman"/>
          <w:kern w:val="2"/>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This Promotion is a standalone </w:t>
      </w:r>
      <w:proofErr w:type="gramStart"/>
      <w:r>
        <w:rPr>
          <w:rFonts w:ascii="Times New Roman" w:hAnsi="Times New Roman" w:cs="Times New Roman"/>
          <w:kern w:val="2"/>
          <w:sz w:val="20"/>
          <w:szCs w:val="20"/>
        </w:rPr>
        <w:t>promotion, and</w:t>
      </w:r>
      <w:proofErr w:type="gramEnd"/>
      <w:r>
        <w:rPr>
          <w:rFonts w:ascii="Times New Roman" w:hAnsi="Times New Roman" w:cs="Times New Roman"/>
          <w:kern w:val="2"/>
          <w:sz w:val="20"/>
          <w:szCs w:val="20"/>
        </w:rPr>
        <w:t xml:space="preserve"> is not valid in conjunction with other any other promotions, offers, discounts or vouchers. The Gift cannot be offset against other services or purchases or combined with any special offers, </w:t>
      </w:r>
      <w:proofErr w:type="gramStart"/>
      <w:r>
        <w:rPr>
          <w:rFonts w:ascii="Times New Roman" w:hAnsi="Times New Roman" w:cs="Times New Roman"/>
          <w:kern w:val="2"/>
          <w:sz w:val="20"/>
          <w:szCs w:val="20"/>
        </w:rPr>
        <w:t>promotions</w:t>
      </w:r>
      <w:proofErr w:type="gramEnd"/>
      <w:r>
        <w:rPr>
          <w:rFonts w:ascii="Times New Roman" w:hAnsi="Times New Roman" w:cs="Times New Roman"/>
          <w:kern w:val="2"/>
          <w:sz w:val="20"/>
          <w:szCs w:val="20"/>
        </w:rPr>
        <w:t xml:space="preserve"> or contracts.</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Participants in this Promotion who purchase Fluke Products for or on behalf of their employer agree to promptly deliver any Gift(s) awarded under this Promotion with respect to such purchases to their employer, and to </w:t>
      </w:r>
      <w:r>
        <w:rPr>
          <w:rFonts w:ascii="Times New Roman" w:hAnsi="Times New Roman" w:cs="Times New Roman"/>
          <w:kern w:val="2"/>
          <w:sz w:val="20"/>
          <w:szCs w:val="20"/>
        </w:rPr>
        <w:lastRenderedPageBreak/>
        <w:t>provide evidence of such delivery upon request. Participants further agree to comply with their employer’s policy regarding acceptance of gifts.</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Employees, (sub-)distributors, resellers, agents, wholesalers and their representatives or agents, directors and officers of Sponsor, its parent companies, affiliated companies, subsidiaries, distributors, representatives, and those persons’ immediate families (parents, siblings, children and spouse) and persons living in the same household (whether related or not) are not eligible to participate in the Promotion. Further, no employees, officers, directors, </w:t>
      </w:r>
      <w:proofErr w:type="gramStart"/>
      <w:r>
        <w:rPr>
          <w:rFonts w:ascii="Times New Roman" w:hAnsi="Times New Roman" w:cs="Times New Roman"/>
          <w:kern w:val="2"/>
          <w:sz w:val="20"/>
          <w:szCs w:val="20"/>
        </w:rPr>
        <w:t>representatives</w:t>
      </w:r>
      <w:proofErr w:type="gramEnd"/>
      <w:r>
        <w:rPr>
          <w:rFonts w:ascii="Times New Roman" w:hAnsi="Times New Roman" w:cs="Times New Roman"/>
          <w:kern w:val="2"/>
          <w:sz w:val="20"/>
          <w:szCs w:val="20"/>
        </w:rPr>
        <w:t xml:space="preserve"> or agents of distributors or competing tool manufacturers are eligible to participate in the Promotion. This Promotion is not applicable by law to the following persons: employees of a government or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 This 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Disclaimer</w:t>
      </w:r>
      <w:r>
        <w:rPr>
          <w:rFonts w:ascii="Times New Roman" w:hAnsi="Times New Roman" w:cs="Times New Roman"/>
          <w:kern w:val="2"/>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Sponsor and each of its parent companies, subsidiaries, and affiliates, and each of their respective directors, officers, professional advisors, distributors, representatives, employees and agents (collectively, the “</w:t>
      </w:r>
      <w:r>
        <w:rPr>
          <w:rFonts w:ascii="Times New Roman" w:hAnsi="Times New Roman" w:cs="Times New Roman"/>
          <w:kern w:val="2"/>
          <w:sz w:val="20"/>
          <w:szCs w:val="20"/>
          <w:u w:val="single"/>
        </w:rPr>
        <w:t>Released Parties</w:t>
      </w:r>
      <w:r>
        <w:rPr>
          <w:rFonts w:ascii="Times New Roman" w:hAnsi="Times New Roman" w:cs="Times New Roman"/>
          <w:kern w:val="2"/>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Release of Liability and Indemnification</w:t>
      </w:r>
      <w:r>
        <w:rPr>
          <w:rFonts w:ascii="Times New Roman" w:hAnsi="Times New Roman" w:cs="Times New Roman"/>
          <w:kern w:val="2"/>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Miscellaneous</w:t>
      </w:r>
      <w:r>
        <w:rPr>
          <w:rFonts w:ascii="Times New Roman" w:hAnsi="Times New Roman" w:cs="Times New Roman"/>
          <w:kern w:val="2"/>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jurisdiction. Any action brought regarding the Promotion and these terms and conditions may only be brought </w:t>
      </w:r>
      <w:r>
        <w:rPr>
          <w:rFonts w:ascii="Times New Roman" w:hAnsi="Times New Roman" w:cs="Times New Roman"/>
          <w:kern w:val="2"/>
          <w:sz w:val="20"/>
          <w:szCs w:val="20"/>
        </w:rPr>
        <w:lastRenderedPageBreak/>
        <w:t xml:space="preserve">in the state or federal courts located in the territory in which the Sponsor is incorporated,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Sponsor’s use of the customer’s personal information provided to Sponsor is subject to Sponsor's Privacy Policy (available at </w:t>
      </w:r>
      <w:hyperlink r:id="rId16" w:history="1">
        <w:r>
          <w:rPr>
            <w:rStyle w:val="Hyperlink"/>
            <w:rFonts w:ascii="Times New Roman" w:hAnsi="Times New Roman" w:cs="Times New Roman"/>
            <w:color w:val="auto"/>
            <w:kern w:val="2"/>
            <w:sz w:val="20"/>
            <w:szCs w:val="20"/>
          </w:rPr>
          <w:t>http://en-us.fluke.com/site/privacy</w:t>
        </w:r>
      </w:hyperlink>
      <w:r>
        <w:rPr>
          <w:rFonts w:ascii="Times New Roman" w:hAnsi="Times New Roman" w:cs="Times New Roman"/>
          <w:kern w:val="2"/>
          <w:sz w:val="20"/>
          <w:szCs w:val="20"/>
        </w:rPr>
        <w:t xml:space="preserve">). If you have any questions about these terms and conditions or the Promotion, please email them to </w:t>
      </w:r>
      <w:hyperlink r:id="rId17" w:history="1">
        <w:r>
          <w:rPr>
            <w:rStyle w:val="Hyperlink"/>
            <w:rFonts w:ascii="Times New Roman" w:hAnsi="Times New Roman" w:cs="Times New Roman"/>
            <w:color w:val="auto"/>
            <w:kern w:val="2"/>
            <w:sz w:val="20"/>
            <w:szCs w:val="20"/>
          </w:rPr>
          <w:t>privacypolicy@fluke.com</w:t>
        </w:r>
      </w:hyperlink>
      <w:r>
        <w:rPr>
          <w:rFonts w:ascii="Times New Roman" w:hAnsi="Times New Roman" w:cs="Times New Roman"/>
          <w:kern w:val="2"/>
          <w:sz w:val="20"/>
          <w:szCs w:val="20"/>
        </w:rPr>
        <w:t xml:space="preserve"> or send written questions to the address provided immediately below.</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Sponsor’s Address Information</w:t>
      </w:r>
      <w:r>
        <w:rPr>
          <w:rFonts w:ascii="Times New Roman" w:hAnsi="Times New Roman" w:cs="Times New Roman"/>
          <w:kern w:val="2"/>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Europe B.V., BIC 1, 5657 BX, Eindhoven, </w:t>
      </w:r>
      <w:r>
        <w:rPr>
          <w:rFonts w:ascii="Times New Roman" w:hAnsi="Times New Roman" w:cs="Times New Roman"/>
          <w:kern w:val="2"/>
          <w:sz w:val="20"/>
          <w:szCs w:val="20"/>
          <w:lang w:val="en-GB"/>
        </w:rPr>
        <w:t>The Netherlands</w:t>
      </w:r>
      <w:r>
        <w:rPr>
          <w:rFonts w:ascii="Times New Roman" w:hAnsi="Times New Roman" w:cs="Times New Roman"/>
          <w:kern w:val="2"/>
          <w:sz w:val="20"/>
          <w:szCs w:val="20"/>
        </w:rPr>
        <w:t>.</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Copyright and Trademark Notices</w:t>
      </w:r>
      <w:r>
        <w:rPr>
          <w:rFonts w:ascii="Times New Roman" w:hAnsi="Times New Roman" w:cs="Times New Roman"/>
          <w:kern w:val="2"/>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The Promotion and all accompanying materials are copyright © 2021 by Fluke Corporation. All rights reserved. FLUKE is a registered trademark of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22D9D"/>
    <w:rsid w:val="000E548A"/>
    <w:rsid w:val="00181396"/>
    <w:rsid w:val="002C61D0"/>
    <w:rsid w:val="003C29C2"/>
    <w:rsid w:val="004865AF"/>
    <w:rsid w:val="005D26EB"/>
    <w:rsid w:val="00791160"/>
    <w:rsid w:val="008B1468"/>
    <w:rsid w:val="008B37BD"/>
    <w:rsid w:val="0090103D"/>
    <w:rsid w:val="00B40E8C"/>
    <w:rsid w:val="00EC7CD0"/>
    <w:rsid w:val="00F4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com/en/freefluke" TargetMode="External"/><Relationship Id="rId10" Type="http://schemas.openxmlformats.org/officeDocument/2006/relationships/hyperlink" Target="http://www.fluke.com/en/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com/en/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6</cp:revision>
  <cp:lastPrinted>2020-01-06T10:20:00Z</cp:lastPrinted>
  <dcterms:created xsi:type="dcterms:W3CDTF">2021-01-05T11:41:00Z</dcterms:created>
  <dcterms:modified xsi:type="dcterms:W3CDTF">2021-01-11T15:13:00Z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